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7A8" w:rsidRPr="0052548E" w:rsidRDefault="005217A8" w:rsidP="005217A8">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Pr="00ED1732">
        <w:rPr>
          <w:rFonts w:ascii="Arial" w:hAnsi="Arial"/>
          <w:b/>
          <w:sz w:val="28"/>
        </w:rPr>
        <w:t>#</w:t>
      </w:r>
      <w:r>
        <w:rPr>
          <w:rFonts w:ascii="Arial" w:hAnsi="Arial" w:cs="Arial"/>
          <w:b/>
          <w:bCs/>
          <w:sz w:val="28"/>
        </w:rPr>
        <w:t>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t>R1-1</w:t>
      </w:r>
      <w:r>
        <w:rPr>
          <w:rFonts w:ascii="Arial" w:eastAsia="MS Mincho" w:hAnsi="Arial" w:cs="Arial"/>
          <w:b/>
          <w:bCs/>
          <w:sz w:val="28"/>
          <w:lang w:eastAsia="ja-JP"/>
        </w:rPr>
        <w:t>719645</w:t>
      </w:r>
    </w:p>
    <w:p w:rsidR="005217A8" w:rsidRPr="009513AC" w:rsidRDefault="005217A8" w:rsidP="005217A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2017</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024B3">
        <w:rPr>
          <w:rFonts w:ascii="Arial" w:hAnsi="Arial"/>
          <w:sz w:val="24"/>
        </w:rPr>
        <w:t>7</w:t>
      </w:r>
      <w:r w:rsidR="00005AC7">
        <w:rPr>
          <w:rFonts w:ascii="Arial" w:hAnsi="Arial"/>
          <w:sz w:val="24"/>
        </w:rPr>
        <w:t>.3.2.2.2</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C624F" w:rsidRPr="008C624F">
        <w:rPr>
          <w:rFonts w:ascii="Arial" w:hAnsi="Arial"/>
          <w:sz w:val="22"/>
        </w:rPr>
        <w:t>Remaining issues on long PUCCH with more than 2 bits</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C629F0" w:rsidRDefault="00893DF9" w:rsidP="00893DF9">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444CB0">
        <w:rPr>
          <w:sz w:val="24"/>
          <w:szCs w:val="24"/>
        </w:rPr>
        <w:t>In RAN1 #90</w:t>
      </w:r>
      <w:r w:rsidR="00391871">
        <w:rPr>
          <w:sz w:val="24"/>
          <w:szCs w:val="24"/>
        </w:rPr>
        <w:t>bis</w:t>
      </w:r>
      <w:r w:rsidR="00444CB0">
        <w:rPr>
          <w:sz w:val="24"/>
          <w:szCs w:val="24"/>
        </w:rPr>
        <w:t>, lot</w:t>
      </w:r>
      <w:r w:rsidR="00956B5E">
        <w:rPr>
          <w:sz w:val="24"/>
          <w:szCs w:val="24"/>
        </w:rPr>
        <w:t xml:space="preserve"> of contributions discussed about long PUCCH </w:t>
      </w:r>
      <w:r w:rsidR="00C629F0">
        <w:rPr>
          <w:sz w:val="24"/>
          <w:szCs w:val="24"/>
        </w:rPr>
        <w:t>transmission for more than 2 bits</w:t>
      </w:r>
      <w:r w:rsidR="00956B5E">
        <w:rPr>
          <w:sz w:val="24"/>
          <w:szCs w:val="24"/>
        </w:rPr>
        <w:t>.</w:t>
      </w:r>
      <w:r w:rsidR="00C629F0">
        <w:rPr>
          <w:sz w:val="24"/>
          <w:szCs w:val="24"/>
        </w:rPr>
        <w:t xml:space="preserve"> The following agreements were made</w:t>
      </w:r>
    </w:p>
    <w:p w:rsidR="00391871" w:rsidRPr="00391871" w:rsidRDefault="00391871" w:rsidP="00391871">
      <w:pPr>
        <w:rPr>
          <w:b/>
          <w:sz w:val="24"/>
          <w:highlight w:val="green"/>
          <w:u w:val="single"/>
        </w:rPr>
      </w:pPr>
      <w:r w:rsidRPr="00391871">
        <w:rPr>
          <w:b/>
          <w:sz w:val="24"/>
          <w:highlight w:val="green"/>
          <w:u w:val="single"/>
        </w:rPr>
        <w:t>Agreements:</w:t>
      </w:r>
    </w:p>
    <w:p w:rsidR="00391871" w:rsidRPr="00391871" w:rsidRDefault="00391871" w:rsidP="00391871">
      <w:pPr>
        <w:pStyle w:val="ListParagraph"/>
        <w:numPr>
          <w:ilvl w:val="0"/>
          <w:numId w:val="23"/>
        </w:numPr>
        <w:autoSpaceDE w:val="0"/>
        <w:autoSpaceDN w:val="0"/>
        <w:adjustRightInd w:val="0"/>
        <w:snapToGrid w:val="0"/>
        <w:spacing w:after="120"/>
        <w:contextualSpacing/>
        <w:jc w:val="both"/>
        <w:rPr>
          <w:rFonts w:ascii="Times New Roman" w:hAnsi="Times New Roman"/>
          <w:sz w:val="20"/>
          <w:szCs w:val="20"/>
        </w:rPr>
      </w:pPr>
      <w:r w:rsidRPr="00391871">
        <w:rPr>
          <w:rFonts w:ascii="Times New Roman" w:hAnsi="Times New Roman"/>
          <w:sz w:val="20"/>
          <w:szCs w:val="20"/>
        </w:rPr>
        <w:t xml:space="preserve">For long PUCCH for UCI of more than 2 bits </w:t>
      </w:r>
    </w:p>
    <w:p w:rsidR="00391871" w:rsidRPr="00391871" w:rsidRDefault="00391871" w:rsidP="00391871">
      <w:pPr>
        <w:pStyle w:val="ListParagraph"/>
        <w:numPr>
          <w:ilvl w:val="1"/>
          <w:numId w:val="23"/>
        </w:numPr>
        <w:autoSpaceDE w:val="0"/>
        <w:autoSpaceDN w:val="0"/>
        <w:adjustRightInd w:val="0"/>
        <w:snapToGrid w:val="0"/>
        <w:spacing w:after="120"/>
        <w:contextualSpacing/>
        <w:jc w:val="both"/>
        <w:rPr>
          <w:rFonts w:ascii="Times New Roman" w:hAnsi="Times New Roman"/>
          <w:sz w:val="20"/>
          <w:szCs w:val="20"/>
        </w:rPr>
      </w:pPr>
      <w:r w:rsidRPr="00391871">
        <w:rPr>
          <w:rFonts w:ascii="Times New Roman" w:hAnsi="Times New Roman"/>
          <w:sz w:val="20"/>
          <w:szCs w:val="20"/>
        </w:rPr>
        <w:t>Reuse DMRS sequences of DFT-S-OFDM PUSCH if it occupies more than one PRB</w:t>
      </w:r>
    </w:p>
    <w:p w:rsidR="00391871" w:rsidRPr="00391871" w:rsidRDefault="00391871" w:rsidP="00391871">
      <w:pPr>
        <w:pStyle w:val="ListParagraph"/>
        <w:autoSpaceDE w:val="0"/>
        <w:autoSpaceDN w:val="0"/>
        <w:adjustRightInd w:val="0"/>
        <w:snapToGrid w:val="0"/>
        <w:spacing w:after="120"/>
        <w:ind w:left="0"/>
        <w:contextualSpacing/>
        <w:jc w:val="both"/>
        <w:rPr>
          <w:rFonts w:ascii="Times New Roman" w:hAnsi="Times New Roman"/>
          <w:b/>
          <w:sz w:val="24"/>
          <w:szCs w:val="20"/>
          <w:u w:val="single"/>
        </w:rPr>
      </w:pPr>
      <w:r w:rsidRPr="00391871">
        <w:rPr>
          <w:rFonts w:ascii="Times New Roman" w:hAnsi="Times New Roman"/>
          <w:b/>
          <w:sz w:val="24"/>
          <w:szCs w:val="20"/>
          <w:highlight w:val="green"/>
          <w:u w:val="single"/>
        </w:rPr>
        <w:t>Agreements</w:t>
      </w:r>
      <w:r w:rsidRPr="00391871">
        <w:rPr>
          <w:rFonts w:ascii="Times New Roman" w:hAnsi="Times New Roman"/>
          <w:b/>
          <w:sz w:val="24"/>
          <w:szCs w:val="20"/>
          <w:u w:val="single"/>
        </w:rPr>
        <w:t>:</w:t>
      </w:r>
    </w:p>
    <w:p w:rsidR="00391871" w:rsidRPr="00391871" w:rsidRDefault="00391871" w:rsidP="00391871">
      <w:pPr>
        <w:pStyle w:val="ListParagraph"/>
        <w:numPr>
          <w:ilvl w:val="0"/>
          <w:numId w:val="23"/>
        </w:numPr>
        <w:autoSpaceDE w:val="0"/>
        <w:autoSpaceDN w:val="0"/>
        <w:adjustRightInd w:val="0"/>
        <w:snapToGrid w:val="0"/>
        <w:spacing w:after="120"/>
        <w:contextualSpacing/>
        <w:jc w:val="both"/>
        <w:rPr>
          <w:rFonts w:ascii="Times New Roman" w:hAnsi="Times New Roman"/>
          <w:sz w:val="20"/>
          <w:szCs w:val="20"/>
        </w:rPr>
      </w:pPr>
      <w:r w:rsidRPr="00391871">
        <w:rPr>
          <w:rFonts w:ascii="Times New Roman" w:hAnsi="Times New Roman"/>
          <w:sz w:val="20"/>
          <w:szCs w:val="20"/>
        </w:rPr>
        <w:t>For the case of length-12 sequences, the same set of sequences are used for at least for the following:</w:t>
      </w:r>
    </w:p>
    <w:p w:rsidR="00391871" w:rsidRPr="00391871" w:rsidRDefault="00391871" w:rsidP="00391871">
      <w:pPr>
        <w:pStyle w:val="ListParagraph"/>
        <w:numPr>
          <w:ilvl w:val="1"/>
          <w:numId w:val="23"/>
        </w:numPr>
        <w:autoSpaceDE w:val="0"/>
        <w:autoSpaceDN w:val="0"/>
        <w:adjustRightInd w:val="0"/>
        <w:snapToGrid w:val="0"/>
        <w:spacing w:after="120"/>
        <w:contextualSpacing/>
        <w:jc w:val="both"/>
        <w:rPr>
          <w:rFonts w:ascii="Times New Roman" w:hAnsi="Times New Roman"/>
          <w:sz w:val="20"/>
          <w:szCs w:val="20"/>
        </w:rPr>
      </w:pPr>
      <w:r w:rsidRPr="00391871">
        <w:rPr>
          <w:rFonts w:ascii="Times New Roman" w:hAnsi="Times New Roman"/>
          <w:sz w:val="20"/>
          <w:szCs w:val="20"/>
        </w:rPr>
        <w:t xml:space="preserve">DM-RS for long PUCCH for UCI of up to 2 bits, </w:t>
      </w:r>
    </w:p>
    <w:p w:rsidR="00391871" w:rsidRPr="00391871" w:rsidRDefault="00391871" w:rsidP="00391871">
      <w:pPr>
        <w:pStyle w:val="ListParagraph"/>
        <w:numPr>
          <w:ilvl w:val="1"/>
          <w:numId w:val="23"/>
        </w:numPr>
        <w:autoSpaceDE w:val="0"/>
        <w:autoSpaceDN w:val="0"/>
        <w:adjustRightInd w:val="0"/>
        <w:snapToGrid w:val="0"/>
        <w:spacing w:after="120"/>
        <w:contextualSpacing/>
        <w:jc w:val="both"/>
        <w:rPr>
          <w:rFonts w:ascii="Times New Roman" w:hAnsi="Times New Roman"/>
          <w:sz w:val="20"/>
          <w:szCs w:val="20"/>
        </w:rPr>
      </w:pPr>
      <w:r w:rsidRPr="00391871">
        <w:rPr>
          <w:rFonts w:ascii="Times New Roman" w:hAnsi="Times New Roman"/>
          <w:sz w:val="20"/>
          <w:szCs w:val="20"/>
        </w:rPr>
        <w:t xml:space="preserve">DM-RS for long PUCCH for UCI of more than 2 bits, </w:t>
      </w:r>
    </w:p>
    <w:p w:rsidR="00391871" w:rsidRPr="00391871" w:rsidRDefault="00391871" w:rsidP="00391871">
      <w:pPr>
        <w:pStyle w:val="ListParagraph"/>
        <w:numPr>
          <w:ilvl w:val="1"/>
          <w:numId w:val="23"/>
        </w:numPr>
        <w:autoSpaceDE w:val="0"/>
        <w:autoSpaceDN w:val="0"/>
        <w:adjustRightInd w:val="0"/>
        <w:snapToGrid w:val="0"/>
        <w:spacing w:after="120"/>
        <w:contextualSpacing/>
        <w:jc w:val="both"/>
        <w:rPr>
          <w:rFonts w:ascii="Times New Roman" w:hAnsi="Times New Roman"/>
          <w:sz w:val="20"/>
          <w:szCs w:val="20"/>
        </w:rPr>
      </w:pPr>
      <w:r w:rsidRPr="00391871">
        <w:rPr>
          <w:rFonts w:ascii="Times New Roman" w:hAnsi="Times New Roman"/>
          <w:sz w:val="20"/>
          <w:szCs w:val="20"/>
        </w:rPr>
        <w:t xml:space="preserve">DM-RS for long-PUCCH over multiple slots, </w:t>
      </w:r>
    </w:p>
    <w:p w:rsidR="00391871" w:rsidRPr="00391871" w:rsidRDefault="00391871" w:rsidP="00391871">
      <w:pPr>
        <w:pStyle w:val="ListParagraph"/>
        <w:numPr>
          <w:ilvl w:val="1"/>
          <w:numId w:val="23"/>
        </w:numPr>
        <w:autoSpaceDE w:val="0"/>
        <w:autoSpaceDN w:val="0"/>
        <w:adjustRightInd w:val="0"/>
        <w:snapToGrid w:val="0"/>
        <w:spacing w:after="120"/>
        <w:contextualSpacing/>
        <w:jc w:val="both"/>
        <w:rPr>
          <w:rFonts w:ascii="Times New Roman" w:hAnsi="Times New Roman"/>
          <w:sz w:val="20"/>
          <w:szCs w:val="20"/>
        </w:rPr>
      </w:pPr>
      <w:r w:rsidRPr="00391871">
        <w:rPr>
          <w:rFonts w:ascii="Times New Roman" w:hAnsi="Times New Roman"/>
          <w:sz w:val="20"/>
          <w:szCs w:val="20"/>
        </w:rPr>
        <w:t>DM-RS for DFT-S-OFDM PUSCH with modulation order higher than BPSK</w:t>
      </w:r>
    </w:p>
    <w:p w:rsidR="00391871" w:rsidRPr="00391871" w:rsidRDefault="00391871" w:rsidP="00391871">
      <w:pPr>
        <w:pStyle w:val="ListParagraph"/>
        <w:numPr>
          <w:ilvl w:val="1"/>
          <w:numId w:val="23"/>
        </w:numPr>
        <w:autoSpaceDE w:val="0"/>
        <w:autoSpaceDN w:val="0"/>
        <w:adjustRightInd w:val="0"/>
        <w:snapToGrid w:val="0"/>
        <w:spacing w:after="120"/>
        <w:contextualSpacing/>
        <w:jc w:val="both"/>
        <w:rPr>
          <w:rFonts w:ascii="Times New Roman" w:hAnsi="Times New Roman"/>
          <w:sz w:val="20"/>
          <w:szCs w:val="20"/>
        </w:rPr>
      </w:pPr>
      <w:r w:rsidRPr="00391871">
        <w:rPr>
          <w:rFonts w:ascii="Times New Roman" w:hAnsi="Times New Roman"/>
          <w:sz w:val="20"/>
          <w:szCs w:val="20"/>
        </w:rPr>
        <w:t>FFS other cases (e.g., short PUCCH for UCI of up to 2 bits, data symbols for long PUCCH, etc.)</w:t>
      </w:r>
    </w:p>
    <w:p w:rsidR="00391871" w:rsidRPr="00391871" w:rsidRDefault="00391871" w:rsidP="00391871">
      <w:pPr>
        <w:rPr>
          <w:b/>
          <w:sz w:val="24"/>
          <w:highlight w:val="green"/>
          <w:u w:val="single"/>
        </w:rPr>
      </w:pPr>
      <w:r w:rsidRPr="00391871">
        <w:rPr>
          <w:b/>
          <w:sz w:val="24"/>
          <w:highlight w:val="green"/>
          <w:u w:val="single"/>
        </w:rPr>
        <w:t>Agreements:</w:t>
      </w:r>
    </w:p>
    <w:p w:rsidR="00391871" w:rsidRPr="004213ED" w:rsidRDefault="00391871" w:rsidP="00391871">
      <w:pPr>
        <w:numPr>
          <w:ilvl w:val="0"/>
          <w:numId w:val="22"/>
        </w:numPr>
        <w:overflowPunct/>
        <w:autoSpaceDE/>
        <w:autoSpaceDN/>
        <w:adjustRightInd/>
        <w:spacing w:after="0"/>
        <w:textAlignment w:val="auto"/>
      </w:pPr>
      <w:r w:rsidRPr="004213ED">
        <w:t xml:space="preserve">For long-PUCCH for UCI of more than 2 bits, the LTE PN sequence generator is used for scrambling of the encoded bits </w:t>
      </w:r>
    </w:p>
    <w:p w:rsidR="00391871" w:rsidRPr="004213ED" w:rsidRDefault="00391871" w:rsidP="00391871">
      <w:pPr>
        <w:numPr>
          <w:ilvl w:val="1"/>
          <w:numId w:val="22"/>
        </w:numPr>
        <w:overflowPunct/>
        <w:autoSpaceDE/>
        <w:autoSpaceDN/>
        <w:adjustRightInd/>
        <w:spacing w:after="0"/>
        <w:textAlignment w:val="auto"/>
      </w:pPr>
      <w:r w:rsidRPr="004213ED">
        <w:t>Note: can be revisited if new Gold sequences are introduced</w:t>
      </w:r>
    </w:p>
    <w:p w:rsidR="00391871" w:rsidRDefault="00391871" w:rsidP="00391871">
      <w:pPr>
        <w:rPr>
          <w:highlight w:val="yellow"/>
        </w:rPr>
      </w:pPr>
    </w:p>
    <w:p w:rsidR="00391871" w:rsidRPr="00391871" w:rsidRDefault="00391871" w:rsidP="00391871">
      <w:pPr>
        <w:rPr>
          <w:b/>
          <w:sz w:val="24"/>
          <w:u w:val="single"/>
        </w:rPr>
      </w:pPr>
      <w:r w:rsidRPr="00391871">
        <w:rPr>
          <w:b/>
          <w:sz w:val="24"/>
          <w:highlight w:val="green"/>
          <w:u w:val="single"/>
        </w:rPr>
        <w:t>Agreements</w:t>
      </w:r>
      <w:r w:rsidRPr="00391871">
        <w:rPr>
          <w:b/>
          <w:sz w:val="24"/>
          <w:u w:val="single"/>
        </w:rPr>
        <w:t>:</w:t>
      </w:r>
    </w:p>
    <w:p w:rsidR="00391871" w:rsidRPr="00391871" w:rsidRDefault="00391871" w:rsidP="00391871">
      <w:pPr>
        <w:pStyle w:val="ListParagraph"/>
        <w:numPr>
          <w:ilvl w:val="0"/>
          <w:numId w:val="23"/>
        </w:numPr>
        <w:spacing w:after="160" w:line="259" w:lineRule="auto"/>
        <w:contextualSpacing/>
        <w:rPr>
          <w:rFonts w:ascii="Times New Roman" w:hAnsi="Times New Roman"/>
          <w:sz w:val="20"/>
          <w:szCs w:val="20"/>
        </w:rPr>
      </w:pPr>
      <w:r w:rsidRPr="00391871">
        <w:rPr>
          <w:rFonts w:ascii="Times New Roman" w:hAnsi="Times New Roman"/>
          <w:sz w:val="20"/>
          <w:szCs w:val="20"/>
        </w:rPr>
        <w:t xml:space="preserve">Support Pre-DFT-OCC as the UCI structure for long PUCCH for UCI of more than 2 bits with moderate payload </w:t>
      </w:r>
    </w:p>
    <w:p w:rsidR="00391871" w:rsidRPr="00391871" w:rsidRDefault="00391871" w:rsidP="00391871">
      <w:pPr>
        <w:pStyle w:val="ListParagraph"/>
        <w:numPr>
          <w:ilvl w:val="1"/>
          <w:numId w:val="23"/>
        </w:numPr>
        <w:spacing w:after="160" w:line="259" w:lineRule="auto"/>
        <w:contextualSpacing/>
        <w:rPr>
          <w:rFonts w:ascii="Times New Roman" w:hAnsi="Times New Roman"/>
          <w:sz w:val="20"/>
          <w:szCs w:val="20"/>
        </w:rPr>
      </w:pPr>
      <w:r w:rsidRPr="00391871">
        <w:rPr>
          <w:rFonts w:ascii="Times New Roman" w:hAnsi="Times New Roman"/>
          <w:sz w:val="20"/>
          <w:szCs w:val="20"/>
        </w:rPr>
        <w:t>FFS:  DMRS structure between CDM and IFDM</w:t>
      </w:r>
    </w:p>
    <w:p w:rsidR="00391871" w:rsidRPr="00391871" w:rsidRDefault="00391871" w:rsidP="00391871">
      <w:pPr>
        <w:pStyle w:val="ListParagraph"/>
        <w:numPr>
          <w:ilvl w:val="2"/>
          <w:numId w:val="23"/>
        </w:numPr>
        <w:spacing w:after="160" w:line="259" w:lineRule="auto"/>
        <w:contextualSpacing/>
        <w:rPr>
          <w:rFonts w:ascii="Times New Roman" w:hAnsi="Times New Roman"/>
          <w:sz w:val="20"/>
          <w:szCs w:val="20"/>
        </w:rPr>
      </w:pPr>
      <w:r w:rsidRPr="00391871">
        <w:rPr>
          <w:rFonts w:ascii="Times New Roman" w:hAnsi="Times New Roman"/>
          <w:sz w:val="20"/>
          <w:szCs w:val="20"/>
        </w:rPr>
        <w:t>Considering the impact on channel estimation and power imbalance among UEs</w:t>
      </w:r>
    </w:p>
    <w:p w:rsidR="00391871" w:rsidRPr="00391871" w:rsidRDefault="00391871" w:rsidP="00391871">
      <w:pPr>
        <w:pStyle w:val="ListParagraph"/>
        <w:numPr>
          <w:ilvl w:val="1"/>
          <w:numId w:val="23"/>
        </w:numPr>
        <w:spacing w:after="160" w:line="259" w:lineRule="auto"/>
        <w:contextualSpacing/>
        <w:rPr>
          <w:rFonts w:ascii="Times New Roman" w:hAnsi="Times New Roman"/>
          <w:sz w:val="20"/>
          <w:szCs w:val="20"/>
        </w:rPr>
      </w:pPr>
      <w:r w:rsidRPr="00391871">
        <w:rPr>
          <w:rFonts w:ascii="Times New Roman" w:hAnsi="Times New Roman"/>
          <w:sz w:val="20"/>
          <w:szCs w:val="20"/>
        </w:rPr>
        <w:t xml:space="preserve">It will be denoted as a new format </w:t>
      </w:r>
    </w:p>
    <w:p w:rsidR="00391871" w:rsidRPr="00391871" w:rsidRDefault="00391871" w:rsidP="00391871">
      <w:pPr>
        <w:pStyle w:val="ListParagraph"/>
        <w:numPr>
          <w:ilvl w:val="0"/>
          <w:numId w:val="23"/>
        </w:numPr>
        <w:spacing w:after="160" w:line="259" w:lineRule="auto"/>
        <w:contextualSpacing/>
        <w:rPr>
          <w:rFonts w:ascii="Times New Roman" w:hAnsi="Times New Roman"/>
          <w:sz w:val="20"/>
          <w:szCs w:val="20"/>
        </w:rPr>
      </w:pPr>
      <w:r w:rsidRPr="00391871">
        <w:rPr>
          <w:rFonts w:ascii="Times New Roman" w:hAnsi="Times New Roman"/>
          <w:sz w:val="20"/>
          <w:szCs w:val="20"/>
        </w:rPr>
        <w:t>Support multiplexing capacity of 2 and 4 users for long PUCCH for UCI of more than 2 bits with moderate payload using one PRB in Rel-15</w:t>
      </w:r>
    </w:p>
    <w:p w:rsidR="00391871" w:rsidRPr="00391871" w:rsidRDefault="00391871" w:rsidP="00391871">
      <w:pPr>
        <w:pStyle w:val="ListParagraph"/>
        <w:numPr>
          <w:ilvl w:val="1"/>
          <w:numId w:val="23"/>
        </w:numPr>
        <w:spacing w:after="160" w:line="259" w:lineRule="auto"/>
        <w:contextualSpacing/>
        <w:rPr>
          <w:rFonts w:ascii="Times New Roman" w:hAnsi="Times New Roman"/>
          <w:sz w:val="20"/>
          <w:szCs w:val="20"/>
        </w:rPr>
      </w:pPr>
      <w:r w:rsidRPr="00391871">
        <w:rPr>
          <w:rFonts w:ascii="Times New Roman" w:hAnsi="Times New Roman"/>
          <w:sz w:val="20"/>
          <w:szCs w:val="20"/>
        </w:rPr>
        <w:t>FFS design of OCC</w:t>
      </w:r>
    </w:p>
    <w:p w:rsidR="00391871" w:rsidRPr="00391871" w:rsidRDefault="00391871" w:rsidP="00391871">
      <w:pPr>
        <w:pStyle w:val="ListParagraph"/>
        <w:numPr>
          <w:ilvl w:val="2"/>
          <w:numId w:val="23"/>
        </w:numPr>
        <w:spacing w:after="160" w:line="259" w:lineRule="auto"/>
        <w:contextualSpacing/>
        <w:rPr>
          <w:rFonts w:ascii="Times New Roman" w:hAnsi="Times New Roman"/>
          <w:sz w:val="20"/>
          <w:szCs w:val="20"/>
        </w:rPr>
      </w:pPr>
      <w:r w:rsidRPr="00391871">
        <w:rPr>
          <w:rFonts w:ascii="Times New Roman" w:hAnsi="Times New Roman"/>
          <w:sz w:val="20"/>
          <w:szCs w:val="20"/>
        </w:rPr>
        <w:t xml:space="preserve">No RRC signalling is necessary </w:t>
      </w:r>
    </w:p>
    <w:p w:rsidR="00391871" w:rsidRDefault="00391871" w:rsidP="00391871">
      <w:pPr>
        <w:pStyle w:val="ListParagraph"/>
        <w:spacing w:after="160" w:line="259" w:lineRule="auto"/>
        <w:ind w:left="0"/>
        <w:contextualSpacing/>
        <w:rPr>
          <w:szCs w:val="20"/>
          <w:highlight w:val="yellow"/>
        </w:rPr>
      </w:pPr>
    </w:p>
    <w:p w:rsidR="00391871" w:rsidRPr="00391871" w:rsidRDefault="00391871" w:rsidP="00391871">
      <w:pPr>
        <w:rPr>
          <w:b/>
          <w:sz w:val="24"/>
          <w:highlight w:val="green"/>
          <w:u w:val="single"/>
        </w:rPr>
      </w:pPr>
      <w:r w:rsidRPr="00391871">
        <w:rPr>
          <w:b/>
          <w:sz w:val="24"/>
          <w:highlight w:val="green"/>
          <w:u w:val="single"/>
        </w:rPr>
        <w:t>Agreements:</w:t>
      </w:r>
    </w:p>
    <w:p w:rsidR="00391871" w:rsidRPr="00391871" w:rsidRDefault="00391871" w:rsidP="00391871">
      <w:pPr>
        <w:pStyle w:val="ListParagraph"/>
        <w:numPr>
          <w:ilvl w:val="0"/>
          <w:numId w:val="23"/>
        </w:numPr>
        <w:autoSpaceDE w:val="0"/>
        <w:autoSpaceDN w:val="0"/>
        <w:adjustRightInd w:val="0"/>
        <w:snapToGrid w:val="0"/>
        <w:spacing w:after="120"/>
        <w:contextualSpacing/>
        <w:jc w:val="both"/>
        <w:rPr>
          <w:rFonts w:ascii="Times New Roman" w:hAnsi="Times New Roman"/>
          <w:sz w:val="20"/>
          <w:szCs w:val="20"/>
          <w:lang w:eastAsia="zh-CN"/>
        </w:rPr>
      </w:pPr>
      <w:r w:rsidRPr="00391871">
        <w:rPr>
          <w:rFonts w:ascii="Times New Roman" w:hAnsi="Times New Roman"/>
          <w:sz w:val="20"/>
          <w:szCs w:val="20"/>
          <w:lang w:eastAsia="zh-CN"/>
        </w:rPr>
        <w:t>For long PUCCH for UCI of more than 2 bits</w:t>
      </w:r>
    </w:p>
    <w:p w:rsidR="00391871" w:rsidRPr="00391871" w:rsidRDefault="00391871" w:rsidP="00391871">
      <w:pPr>
        <w:pStyle w:val="ListParagraph"/>
        <w:numPr>
          <w:ilvl w:val="1"/>
          <w:numId w:val="23"/>
        </w:numPr>
        <w:autoSpaceDE w:val="0"/>
        <w:autoSpaceDN w:val="0"/>
        <w:adjustRightInd w:val="0"/>
        <w:snapToGrid w:val="0"/>
        <w:spacing w:after="120"/>
        <w:contextualSpacing/>
        <w:jc w:val="both"/>
        <w:rPr>
          <w:rFonts w:ascii="Times New Roman" w:hAnsi="Times New Roman"/>
          <w:sz w:val="20"/>
          <w:szCs w:val="20"/>
          <w:lang w:eastAsia="zh-CN"/>
        </w:rPr>
      </w:pPr>
      <w:r w:rsidRPr="00391871">
        <w:rPr>
          <w:rFonts w:ascii="Times New Roman" w:hAnsi="Times New Roman"/>
          <w:sz w:val="20"/>
          <w:szCs w:val="20"/>
          <w:lang w:eastAsia="zh-CN"/>
        </w:rPr>
        <w:t xml:space="preserve">If frequency hopping is enabled, the number of DMRS symbols (between 1-2 symbol) per hop for long PUCCH duration per hop &gt; X </w:t>
      </w:r>
      <w:r w:rsidRPr="00391871">
        <w:rPr>
          <w:rFonts w:ascii="Times New Roman" w:hAnsi="Times New Roman"/>
          <w:sz w:val="20"/>
          <w:szCs w:val="20"/>
        </w:rPr>
        <w:t>is configurable by RRC UE-specifically</w:t>
      </w:r>
    </w:p>
    <w:p w:rsidR="00391871" w:rsidRPr="00391871" w:rsidRDefault="00391871" w:rsidP="00391871">
      <w:pPr>
        <w:pStyle w:val="ListParagraph"/>
        <w:numPr>
          <w:ilvl w:val="2"/>
          <w:numId w:val="23"/>
        </w:numPr>
        <w:autoSpaceDE w:val="0"/>
        <w:autoSpaceDN w:val="0"/>
        <w:adjustRightInd w:val="0"/>
        <w:snapToGrid w:val="0"/>
        <w:spacing w:after="120"/>
        <w:contextualSpacing/>
        <w:jc w:val="both"/>
        <w:rPr>
          <w:rFonts w:ascii="Times New Roman" w:hAnsi="Times New Roman"/>
          <w:sz w:val="20"/>
          <w:szCs w:val="20"/>
          <w:lang w:eastAsia="zh-CN"/>
        </w:rPr>
      </w:pPr>
      <w:r w:rsidRPr="00391871">
        <w:rPr>
          <w:rFonts w:ascii="Times New Roman" w:hAnsi="Times New Roman"/>
          <w:sz w:val="20"/>
          <w:szCs w:val="20"/>
          <w:lang w:eastAsia="zh-CN"/>
        </w:rPr>
        <w:lastRenderedPageBreak/>
        <w:t>RRC Bit-width is 1 bit</w:t>
      </w:r>
    </w:p>
    <w:p w:rsidR="00391871" w:rsidRPr="00391871" w:rsidRDefault="00391871" w:rsidP="00391871">
      <w:pPr>
        <w:pStyle w:val="ListParagraph"/>
        <w:numPr>
          <w:ilvl w:val="2"/>
          <w:numId w:val="23"/>
        </w:numPr>
        <w:autoSpaceDE w:val="0"/>
        <w:autoSpaceDN w:val="0"/>
        <w:adjustRightInd w:val="0"/>
        <w:snapToGrid w:val="0"/>
        <w:spacing w:after="120"/>
        <w:contextualSpacing/>
        <w:jc w:val="both"/>
        <w:rPr>
          <w:rFonts w:ascii="Times New Roman" w:hAnsi="Times New Roman"/>
          <w:sz w:val="20"/>
          <w:szCs w:val="20"/>
          <w:lang w:eastAsia="zh-CN"/>
        </w:rPr>
      </w:pPr>
      <w:r w:rsidRPr="00391871">
        <w:rPr>
          <w:rFonts w:ascii="Times New Roman" w:hAnsi="Times New Roman"/>
          <w:sz w:val="20"/>
          <w:szCs w:val="20"/>
          <w:lang w:eastAsia="zh-CN"/>
        </w:rPr>
        <w:t>X is fixed in the spec w/o RRC impact</w:t>
      </w:r>
    </w:p>
    <w:p w:rsidR="00391871" w:rsidRPr="00391871" w:rsidRDefault="00391871" w:rsidP="00391871">
      <w:pPr>
        <w:pStyle w:val="ListParagraph"/>
        <w:numPr>
          <w:ilvl w:val="2"/>
          <w:numId w:val="23"/>
        </w:numPr>
        <w:autoSpaceDE w:val="0"/>
        <w:autoSpaceDN w:val="0"/>
        <w:adjustRightInd w:val="0"/>
        <w:snapToGrid w:val="0"/>
        <w:spacing w:after="120"/>
        <w:contextualSpacing/>
        <w:jc w:val="both"/>
        <w:rPr>
          <w:rFonts w:ascii="Times New Roman" w:hAnsi="Times New Roman"/>
          <w:sz w:val="20"/>
          <w:szCs w:val="20"/>
          <w:lang w:eastAsia="zh-CN"/>
        </w:rPr>
      </w:pPr>
      <w:r w:rsidRPr="00391871">
        <w:rPr>
          <w:rFonts w:ascii="Times New Roman" w:hAnsi="Times New Roman"/>
          <w:sz w:val="20"/>
          <w:szCs w:val="20"/>
          <w:lang w:eastAsia="zh-CN"/>
        </w:rPr>
        <w:t>FFS the value X</w:t>
      </w:r>
    </w:p>
    <w:p w:rsidR="00391871" w:rsidRPr="00391871" w:rsidRDefault="00391871" w:rsidP="00391871">
      <w:pPr>
        <w:pStyle w:val="ListParagraph"/>
        <w:numPr>
          <w:ilvl w:val="1"/>
          <w:numId w:val="23"/>
        </w:numPr>
        <w:autoSpaceDE w:val="0"/>
        <w:autoSpaceDN w:val="0"/>
        <w:adjustRightInd w:val="0"/>
        <w:snapToGrid w:val="0"/>
        <w:spacing w:after="120"/>
        <w:contextualSpacing/>
        <w:jc w:val="both"/>
        <w:rPr>
          <w:rFonts w:ascii="Times New Roman" w:hAnsi="Times New Roman"/>
          <w:sz w:val="20"/>
          <w:szCs w:val="20"/>
          <w:lang w:eastAsia="zh-CN"/>
        </w:rPr>
      </w:pPr>
      <w:r w:rsidRPr="00391871">
        <w:rPr>
          <w:rFonts w:ascii="Times New Roman" w:hAnsi="Times New Roman"/>
          <w:sz w:val="20"/>
          <w:szCs w:val="20"/>
        </w:rPr>
        <w:t>The location of DMRS is pre-defined within long PUCCH in each hop based on number of DMRS per hop and duration of the hop.</w:t>
      </w:r>
    </w:p>
    <w:p w:rsidR="00391871" w:rsidRPr="00391871" w:rsidRDefault="00391871" w:rsidP="00391871">
      <w:pPr>
        <w:rPr>
          <w:b/>
          <w:sz w:val="24"/>
          <w:highlight w:val="green"/>
          <w:u w:val="single"/>
        </w:rPr>
      </w:pPr>
      <w:r w:rsidRPr="00391871">
        <w:rPr>
          <w:b/>
          <w:sz w:val="24"/>
          <w:highlight w:val="green"/>
          <w:u w:val="single"/>
        </w:rPr>
        <w:t>Agreements:</w:t>
      </w:r>
    </w:p>
    <w:p w:rsidR="00391871" w:rsidRPr="00906375" w:rsidRDefault="00391871" w:rsidP="00391871">
      <w:pPr>
        <w:pStyle w:val="RAN1bullet1"/>
      </w:pPr>
      <w:r w:rsidRPr="00906375">
        <w:t xml:space="preserve">For long PUCCH for UCI of more than 2 bits </w:t>
      </w:r>
    </w:p>
    <w:p w:rsidR="00391871" w:rsidRPr="00906375" w:rsidRDefault="00391871" w:rsidP="00391871">
      <w:pPr>
        <w:pStyle w:val="RAN1bullet1"/>
        <w:numPr>
          <w:ilvl w:val="1"/>
          <w:numId w:val="20"/>
        </w:numPr>
      </w:pPr>
      <w:r w:rsidRPr="00906375">
        <w:t>Confirm the working assumption</w:t>
      </w:r>
    </w:p>
    <w:p w:rsidR="00391871" w:rsidRPr="00906375" w:rsidRDefault="00391871" w:rsidP="00391871">
      <w:pPr>
        <w:pStyle w:val="RAN1bullet1"/>
        <w:numPr>
          <w:ilvl w:val="2"/>
          <w:numId w:val="20"/>
        </w:numPr>
      </w:pPr>
      <w:r w:rsidRPr="00906375">
        <w:t xml:space="preserve">The symbols carrying UCI are formed as follows: </w:t>
      </w:r>
    </w:p>
    <w:p w:rsidR="00391871" w:rsidRPr="00906375" w:rsidRDefault="00391871" w:rsidP="00391871">
      <w:pPr>
        <w:pStyle w:val="RAN1bullet1"/>
        <w:numPr>
          <w:ilvl w:val="3"/>
          <w:numId w:val="20"/>
        </w:numPr>
      </w:pPr>
      <w:r w:rsidRPr="00906375">
        <w:t>The UCI bits are encoded and scrambled, QPSK modulated and DFT pre-coded and mapped to the REs for the symbols carrying UCI of the long PUCCH</w:t>
      </w:r>
    </w:p>
    <w:p w:rsidR="00391871" w:rsidRPr="00906375" w:rsidRDefault="00391871" w:rsidP="00391871">
      <w:pPr>
        <w:pStyle w:val="RAN1bullet1"/>
        <w:numPr>
          <w:ilvl w:val="1"/>
          <w:numId w:val="20"/>
        </w:numPr>
      </w:pPr>
      <w:r w:rsidRPr="00906375">
        <w:t>Pi/2 BPSK can be supported in addition to QPSK as a user-specific configurable modulation scheme for UCI</w:t>
      </w:r>
    </w:p>
    <w:p w:rsidR="00391871" w:rsidRPr="00906375" w:rsidRDefault="00391871" w:rsidP="00391871">
      <w:pPr>
        <w:pStyle w:val="RAN1bullet1"/>
        <w:numPr>
          <w:ilvl w:val="2"/>
          <w:numId w:val="20"/>
        </w:numPr>
      </w:pPr>
      <w:r w:rsidRPr="00906375">
        <w:t>FFS whether other factors need to be considered in applying Pi/2 BPSK in addition to the configuration</w:t>
      </w:r>
    </w:p>
    <w:p w:rsidR="00C629F0" w:rsidRPr="00C629F0" w:rsidRDefault="00C629F0" w:rsidP="00391871">
      <w:pPr>
        <w:overflowPunct/>
        <w:autoSpaceDE/>
        <w:autoSpaceDN/>
        <w:adjustRightInd/>
        <w:spacing w:after="0"/>
        <w:textAlignment w:val="auto"/>
        <w:rPr>
          <w:rFonts w:eastAsia="MS Mincho"/>
          <w:sz w:val="24"/>
          <w:szCs w:val="24"/>
        </w:rPr>
      </w:pP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391871">
        <w:rPr>
          <w:rFonts w:eastAsia="MS Mincho"/>
          <w:sz w:val="24"/>
          <w:szCs w:val="24"/>
          <w:lang w:eastAsia="ja-JP"/>
        </w:rPr>
        <w:t xml:space="preserve">on </w:t>
      </w:r>
      <w:r w:rsidR="00C629F0" w:rsidRPr="00C629F0">
        <w:rPr>
          <w:rFonts w:eastAsia="MS Mincho" w:hint="eastAsia"/>
          <w:sz w:val="24"/>
          <w:lang w:eastAsia="ja-JP"/>
        </w:rPr>
        <w:t xml:space="preserve">DMRS </w:t>
      </w:r>
      <w:r w:rsidR="00C629F0">
        <w:rPr>
          <w:rFonts w:eastAsia="MS Mincho"/>
          <w:sz w:val="24"/>
          <w:lang w:eastAsia="ja-JP"/>
        </w:rPr>
        <w:t>for long PUCCH</w:t>
      </w:r>
      <w:r w:rsidR="00391871">
        <w:rPr>
          <w:rFonts w:eastAsia="MS Mincho"/>
          <w:sz w:val="24"/>
          <w:szCs w:val="24"/>
          <w:lang w:eastAsia="ja-JP"/>
        </w:rPr>
        <w:t xml:space="preserve"> with Pi/2 BPSK modulation</w:t>
      </w:r>
      <w:r w:rsidR="00956B5E">
        <w:rPr>
          <w:rFonts w:eastAsia="MS Mincho"/>
          <w:sz w:val="24"/>
          <w:szCs w:val="24"/>
          <w:lang w:eastAsia="ja-JP"/>
        </w:rPr>
        <w:t xml:space="preserve"> </w:t>
      </w:r>
    </w:p>
    <w:p w:rsidR="001D7377" w:rsidRDefault="00AD72BC" w:rsidP="001D7377">
      <w:pPr>
        <w:pStyle w:val="Heading1"/>
      </w:pPr>
      <w:r>
        <w:t xml:space="preserve"> </w:t>
      </w:r>
      <w:r w:rsidR="00A02F1F">
        <w:t xml:space="preserve">DM-RS </w:t>
      </w:r>
      <w:r w:rsidR="00391871">
        <w:t>Sequence</w:t>
      </w:r>
      <w:r w:rsidR="00A02F1F">
        <w:t xml:space="preserve"> for long PUCCH  </w:t>
      </w:r>
    </w:p>
    <w:p w:rsidR="00391871" w:rsidRPr="00391871" w:rsidRDefault="00391871" w:rsidP="00391871">
      <w:pPr>
        <w:jc w:val="both"/>
        <w:rPr>
          <w:sz w:val="24"/>
          <w:szCs w:val="24"/>
          <w:lang w:val="en-GB"/>
        </w:rPr>
      </w:pPr>
      <w:bookmarkStart w:id="2" w:name="_Ref378529477"/>
      <w:r w:rsidRPr="00391871">
        <w:rPr>
          <w:sz w:val="24"/>
          <w:szCs w:val="24"/>
          <w:lang w:val="en-GB"/>
        </w:rPr>
        <w:t xml:space="preserve">In our view, NR coverage is determined based on the performance of uplink control channel PUCCH in addition to PUSCH.  Since Pi/2 BPSK was already agreed to as </w:t>
      </w:r>
      <w:r>
        <w:rPr>
          <w:sz w:val="24"/>
          <w:szCs w:val="24"/>
          <w:lang w:val="en-GB"/>
        </w:rPr>
        <w:t>an additional modulation scheme for PUCCH format 3</w:t>
      </w:r>
      <w:r w:rsidRPr="00391871">
        <w:rPr>
          <w:sz w:val="24"/>
          <w:szCs w:val="24"/>
          <w:lang w:val="en-GB"/>
        </w:rPr>
        <w:t xml:space="preserve">, we can improve the coverage of NR when the UE is </w:t>
      </w:r>
      <w:r>
        <w:rPr>
          <w:sz w:val="24"/>
          <w:szCs w:val="24"/>
          <w:lang w:val="en-GB"/>
        </w:rPr>
        <w:t xml:space="preserve">configured </w:t>
      </w:r>
      <w:r w:rsidRPr="00391871">
        <w:rPr>
          <w:sz w:val="24"/>
          <w:szCs w:val="24"/>
          <w:lang w:val="en-GB"/>
        </w:rPr>
        <w:t>with Pi/2 BPSK modulation. However, till now it is not clear how the DM-RS sequence should be designed for Pi/2 BPSK modu</w:t>
      </w:r>
      <w:r>
        <w:rPr>
          <w:sz w:val="24"/>
          <w:szCs w:val="24"/>
          <w:lang w:val="en-GB"/>
        </w:rPr>
        <w:t>lated PUC</w:t>
      </w:r>
      <w:r w:rsidRPr="00391871">
        <w:rPr>
          <w:sz w:val="24"/>
          <w:szCs w:val="24"/>
          <w:lang w:val="en-GB"/>
        </w:rPr>
        <w:t>CH</w:t>
      </w:r>
      <w:r>
        <w:rPr>
          <w:sz w:val="24"/>
          <w:szCs w:val="24"/>
          <w:lang w:val="en-GB"/>
        </w:rPr>
        <w:t xml:space="preserve"> format 3</w:t>
      </w:r>
      <w:r w:rsidRPr="00391871">
        <w:rPr>
          <w:sz w:val="24"/>
          <w:szCs w:val="24"/>
          <w:lang w:val="en-GB"/>
        </w:rPr>
        <w:t>. In our view, DM-RS sequence plays an important role in the coverage determination, hence we strongly support DM-RS sequence design should be such that PAPR is similar to data transmission</w:t>
      </w:r>
      <w:r>
        <w:rPr>
          <w:sz w:val="24"/>
          <w:szCs w:val="24"/>
          <w:lang w:val="en-GB"/>
        </w:rPr>
        <w:t xml:space="preserve"> of</w:t>
      </w:r>
      <w:r w:rsidRPr="00391871">
        <w:rPr>
          <w:sz w:val="24"/>
          <w:szCs w:val="24"/>
          <w:lang w:val="en-GB"/>
        </w:rPr>
        <w:t xml:space="preserve">. That is the DM-RS sequence also BPSK modulated and passed through spectrum shaping filter to reduce the PAPR. This in turn will allow the UE to operate at higher power, thereby improving the coverage of NR.  </w:t>
      </w:r>
    </w:p>
    <w:p w:rsidR="00A02F1F" w:rsidRDefault="00A02F1F" w:rsidP="00A02F1F">
      <w:pPr>
        <w:tabs>
          <w:tab w:val="left" w:pos="3548"/>
        </w:tabs>
        <w:rPr>
          <w:b/>
          <w:sz w:val="24"/>
          <w:szCs w:val="24"/>
        </w:rPr>
      </w:pPr>
      <w:r>
        <w:rPr>
          <w:b/>
          <w:sz w:val="24"/>
          <w:szCs w:val="24"/>
        </w:rPr>
        <w:t>Proposal:</w:t>
      </w:r>
      <w:r w:rsidRPr="005C1BF7">
        <w:rPr>
          <w:b/>
          <w:sz w:val="24"/>
          <w:szCs w:val="24"/>
        </w:rPr>
        <w:t xml:space="preserve"> </w:t>
      </w:r>
      <w:r>
        <w:rPr>
          <w:b/>
          <w:sz w:val="24"/>
          <w:szCs w:val="24"/>
        </w:rPr>
        <w:t xml:space="preserve"> NR sho</w:t>
      </w:r>
      <w:r w:rsidR="00391871">
        <w:rPr>
          <w:b/>
          <w:sz w:val="24"/>
          <w:szCs w:val="24"/>
        </w:rPr>
        <w:t>uld support Pi/2 BPSK modulated DM-RS sequence for PUCCH format 3</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172086" w:rsidRPr="00172086">
        <w:rPr>
          <w:rFonts w:eastAsia="MS Mincho"/>
          <w:sz w:val="24"/>
          <w:szCs w:val="24"/>
          <w:lang w:eastAsia="ja-JP"/>
        </w:rPr>
        <w:t xml:space="preserve"> </w:t>
      </w:r>
      <w:r w:rsidR="00172086">
        <w:rPr>
          <w:rFonts w:eastAsia="MS Mincho"/>
          <w:sz w:val="24"/>
          <w:szCs w:val="24"/>
          <w:lang w:eastAsia="ja-JP"/>
        </w:rPr>
        <w:t>describe our views on support o</w:t>
      </w:r>
      <w:r w:rsidR="00A02F1F">
        <w:rPr>
          <w:rFonts w:eastAsia="MS Mincho"/>
          <w:sz w:val="24"/>
          <w:szCs w:val="24"/>
          <w:lang w:eastAsia="ja-JP"/>
        </w:rPr>
        <w:t>f long PUCCH for more than 2 bits</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r w:rsidR="00A32C5C">
        <w:rPr>
          <w:sz w:val="24"/>
          <w:szCs w:val="24"/>
          <w:lang w:val="en-GB"/>
        </w:rPr>
        <w:t>s</w:t>
      </w:r>
      <w:r w:rsidRPr="005C1BF7">
        <w:rPr>
          <w:sz w:val="24"/>
          <w:szCs w:val="24"/>
          <w:lang w:val="en-GB"/>
        </w:rPr>
        <w:t>:</w:t>
      </w:r>
    </w:p>
    <w:p w:rsidR="00391871" w:rsidRDefault="00A02F1F" w:rsidP="00391871">
      <w:pPr>
        <w:tabs>
          <w:tab w:val="left" w:pos="3548"/>
        </w:tabs>
        <w:rPr>
          <w:b/>
          <w:sz w:val="24"/>
          <w:szCs w:val="24"/>
        </w:rPr>
      </w:pPr>
      <w:bookmarkStart w:id="9" w:name="_Ref450342757"/>
      <w:bookmarkEnd w:id="2"/>
      <w:r>
        <w:rPr>
          <w:b/>
          <w:sz w:val="24"/>
          <w:szCs w:val="24"/>
        </w:rPr>
        <w:t>Proposal:</w:t>
      </w:r>
      <w:r w:rsidRPr="005C1BF7">
        <w:rPr>
          <w:b/>
          <w:sz w:val="24"/>
          <w:szCs w:val="24"/>
        </w:rPr>
        <w:t xml:space="preserve"> </w:t>
      </w:r>
      <w:r>
        <w:rPr>
          <w:b/>
          <w:sz w:val="24"/>
          <w:szCs w:val="24"/>
        </w:rPr>
        <w:t xml:space="preserve"> </w:t>
      </w:r>
      <w:r w:rsidR="00391871">
        <w:rPr>
          <w:b/>
          <w:sz w:val="24"/>
          <w:szCs w:val="24"/>
        </w:rPr>
        <w:t xml:space="preserve">NR should support Pi/2 BPSK modulated DM-RS sequence </w:t>
      </w:r>
      <w:r w:rsidR="00391871">
        <w:rPr>
          <w:b/>
          <w:sz w:val="24"/>
          <w:szCs w:val="24"/>
        </w:rPr>
        <w:t>for PUCCH format 3</w:t>
      </w:r>
      <w:bookmarkStart w:id="10" w:name="_GoBack"/>
      <w:bookmarkEnd w:id="10"/>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C22" w:rsidRDefault="00AD5C22" w:rsidP="00A03DF3">
      <w:pPr>
        <w:spacing w:after="0"/>
      </w:pPr>
      <w:r>
        <w:separator/>
      </w:r>
    </w:p>
  </w:endnote>
  <w:endnote w:type="continuationSeparator" w:id="0">
    <w:p w:rsidR="00AD5C22" w:rsidRDefault="00AD5C2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187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1871">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C22" w:rsidRDefault="00AD5C22" w:rsidP="00A03DF3">
      <w:pPr>
        <w:spacing w:after="0"/>
      </w:pPr>
      <w:r>
        <w:separator/>
      </w:r>
    </w:p>
  </w:footnote>
  <w:footnote w:type="continuationSeparator" w:id="0">
    <w:p w:rsidR="00AD5C22" w:rsidRDefault="00AD5C2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6D5A99C4"/>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BA4340E">
      <w:numFmt w:val="bullet"/>
      <w:lvlText w:val="·"/>
      <w:lvlJc w:val="left"/>
      <w:pPr>
        <w:ind w:left="2160" w:hanging="360"/>
      </w:pPr>
      <w:rPr>
        <w:rFonts w:ascii="Calibri" w:eastAsia="Batang" w:hAnsi="Calibri" w:cs="Calibri"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start w:val="1"/>
      <w:numFmt w:val="bullet"/>
      <w:lvlText w:val="•"/>
      <w:lvlJc w:val="left"/>
      <w:pPr>
        <w:tabs>
          <w:tab w:val="num" w:pos="2880"/>
        </w:tabs>
        <w:ind w:left="2880" w:hanging="360"/>
      </w:pPr>
      <w:rPr>
        <w:rFonts w:ascii="Arial" w:hAnsi="Arial" w:hint="default"/>
      </w:rPr>
    </w:lvl>
    <w:lvl w:ilvl="3" w:tplc="39B2B934">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10"/>
  </w:num>
  <w:num w:numId="4">
    <w:abstractNumId w:val="5"/>
  </w:num>
  <w:num w:numId="5">
    <w:abstractNumId w:val="9"/>
  </w:num>
  <w:num w:numId="6">
    <w:abstractNumId w:val="7"/>
  </w:num>
  <w:num w:numId="7">
    <w:abstractNumId w:val="15"/>
  </w:num>
  <w:num w:numId="8">
    <w:abstractNumId w:val="20"/>
  </w:num>
  <w:num w:numId="9">
    <w:abstractNumId w:val="11"/>
  </w:num>
  <w:num w:numId="10">
    <w:abstractNumId w:val="14"/>
  </w:num>
  <w:num w:numId="11">
    <w:abstractNumId w:val="12"/>
  </w:num>
  <w:num w:numId="12">
    <w:abstractNumId w:val="21"/>
  </w:num>
  <w:num w:numId="13">
    <w:abstractNumId w:val="13"/>
  </w:num>
  <w:num w:numId="14">
    <w:abstractNumId w:val="17"/>
  </w:num>
  <w:num w:numId="15">
    <w:abstractNumId w:val="18"/>
  </w:num>
  <w:num w:numId="16">
    <w:abstractNumId w:val="1"/>
  </w:num>
  <w:num w:numId="17">
    <w:abstractNumId w:val="16"/>
  </w:num>
  <w:num w:numId="18">
    <w:abstractNumId w:val="6"/>
  </w:num>
  <w:num w:numId="19">
    <w:abstractNumId w:val="22"/>
  </w:num>
  <w:num w:numId="20">
    <w:abstractNumId w:val="4"/>
  </w:num>
  <w:num w:numId="21">
    <w:abstractNumId w:val="2"/>
  </w:num>
  <w:num w:numId="22">
    <w:abstractNumId w:val="8"/>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AC7"/>
    <w:rsid w:val="00005C1F"/>
    <w:rsid w:val="000118EB"/>
    <w:rsid w:val="00011919"/>
    <w:rsid w:val="000152F8"/>
    <w:rsid w:val="00017D31"/>
    <w:rsid w:val="000232BC"/>
    <w:rsid w:val="00024728"/>
    <w:rsid w:val="000250E0"/>
    <w:rsid w:val="00033AB4"/>
    <w:rsid w:val="000343A6"/>
    <w:rsid w:val="00043767"/>
    <w:rsid w:val="00067E00"/>
    <w:rsid w:val="00077861"/>
    <w:rsid w:val="00077FDF"/>
    <w:rsid w:val="0008103A"/>
    <w:rsid w:val="000848FB"/>
    <w:rsid w:val="000A3623"/>
    <w:rsid w:val="000C51FA"/>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42412"/>
    <w:rsid w:val="00150F00"/>
    <w:rsid w:val="00151B4B"/>
    <w:rsid w:val="00152AB0"/>
    <w:rsid w:val="001553F2"/>
    <w:rsid w:val="00157AA0"/>
    <w:rsid w:val="001625C3"/>
    <w:rsid w:val="001679FE"/>
    <w:rsid w:val="001711C0"/>
    <w:rsid w:val="00172086"/>
    <w:rsid w:val="001738F0"/>
    <w:rsid w:val="001748B5"/>
    <w:rsid w:val="00183123"/>
    <w:rsid w:val="00183B2D"/>
    <w:rsid w:val="00184167"/>
    <w:rsid w:val="001857EE"/>
    <w:rsid w:val="00185817"/>
    <w:rsid w:val="001A19A7"/>
    <w:rsid w:val="001B362A"/>
    <w:rsid w:val="001C0C74"/>
    <w:rsid w:val="001C1AD5"/>
    <w:rsid w:val="001D7377"/>
    <w:rsid w:val="001E0FE1"/>
    <w:rsid w:val="001E1248"/>
    <w:rsid w:val="00201686"/>
    <w:rsid w:val="002024B3"/>
    <w:rsid w:val="002049EA"/>
    <w:rsid w:val="00206D78"/>
    <w:rsid w:val="00206DA2"/>
    <w:rsid w:val="00207CDD"/>
    <w:rsid w:val="00210503"/>
    <w:rsid w:val="0021393D"/>
    <w:rsid w:val="00220854"/>
    <w:rsid w:val="00225364"/>
    <w:rsid w:val="002322FE"/>
    <w:rsid w:val="00236E92"/>
    <w:rsid w:val="002411A8"/>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63695"/>
    <w:rsid w:val="00367957"/>
    <w:rsid w:val="003709E5"/>
    <w:rsid w:val="0037686B"/>
    <w:rsid w:val="0037788F"/>
    <w:rsid w:val="003778D9"/>
    <w:rsid w:val="00382E4B"/>
    <w:rsid w:val="00384F13"/>
    <w:rsid w:val="00386534"/>
    <w:rsid w:val="00386B9D"/>
    <w:rsid w:val="00391871"/>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24742"/>
    <w:rsid w:val="00434696"/>
    <w:rsid w:val="00434EBF"/>
    <w:rsid w:val="00436CAA"/>
    <w:rsid w:val="0044468E"/>
    <w:rsid w:val="00444CB0"/>
    <w:rsid w:val="00464F06"/>
    <w:rsid w:val="00470BCC"/>
    <w:rsid w:val="00472DD7"/>
    <w:rsid w:val="0047312E"/>
    <w:rsid w:val="00474038"/>
    <w:rsid w:val="00480A29"/>
    <w:rsid w:val="00482BB5"/>
    <w:rsid w:val="00484322"/>
    <w:rsid w:val="00491D5A"/>
    <w:rsid w:val="0049348F"/>
    <w:rsid w:val="004941F5"/>
    <w:rsid w:val="004951FA"/>
    <w:rsid w:val="00496256"/>
    <w:rsid w:val="004975B1"/>
    <w:rsid w:val="004A4B20"/>
    <w:rsid w:val="004A5460"/>
    <w:rsid w:val="004A6AF1"/>
    <w:rsid w:val="004B6CC8"/>
    <w:rsid w:val="004C12A8"/>
    <w:rsid w:val="004C3966"/>
    <w:rsid w:val="004C521D"/>
    <w:rsid w:val="004E24E6"/>
    <w:rsid w:val="004E3753"/>
    <w:rsid w:val="004E4A4E"/>
    <w:rsid w:val="0051043F"/>
    <w:rsid w:val="00512816"/>
    <w:rsid w:val="005217A8"/>
    <w:rsid w:val="00526E57"/>
    <w:rsid w:val="00534474"/>
    <w:rsid w:val="005352FA"/>
    <w:rsid w:val="00537F8E"/>
    <w:rsid w:val="005457DF"/>
    <w:rsid w:val="00547C78"/>
    <w:rsid w:val="0055021B"/>
    <w:rsid w:val="00560423"/>
    <w:rsid w:val="00566BF8"/>
    <w:rsid w:val="005720AE"/>
    <w:rsid w:val="0058545D"/>
    <w:rsid w:val="00586094"/>
    <w:rsid w:val="00594E1F"/>
    <w:rsid w:val="005A32B5"/>
    <w:rsid w:val="005C1BF7"/>
    <w:rsid w:val="005F0C73"/>
    <w:rsid w:val="005F2BEE"/>
    <w:rsid w:val="005F49BE"/>
    <w:rsid w:val="005F69AE"/>
    <w:rsid w:val="00602FF2"/>
    <w:rsid w:val="0061290E"/>
    <w:rsid w:val="0062050D"/>
    <w:rsid w:val="00625BB0"/>
    <w:rsid w:val="00633D91"/>
    <w:rsid w:val="00644086"/>
    <w:rsid w:val="0064614A"/>
    <w:rsid w:val="00647AF1"/>
    <w:rsid w:val="00653B6D"/>
    <w:rsid w:val="006570DF"/>
    <w:rsid w:val="006577D9"/>
    <w:rsid w:val="006625D4"/>
    <w:rsid w:val="00664678"/>
    <w:rsid w:val="006667BE"/>
    <w:rsid w:val="00667EDB"/>
    <w:rsid w:val="00674ED6"/>
    <w:rsid w:val="00675879"/>
    <w:rsid w:val="00680F31"/>
    <w:rsid w:val="00690312"/>
    <w:rsid w:val="00691783"/>
    <w:rsid w:val="006A2A4D"/>
    <w:rsid w:val="006A4ACB"/>
    <w:rsid w:val="006A53E5"/>
    <w:rsid w:val="006A5DD2"/>
    <w:rsid w:val="006A790A"/>
    <w:rsid w:val="006B101C"/>
    <w:rsid w:val="006B50A4"/>
    <w:rsid w:val="006C6647"/>
    <w:rsid w:val="006C6FB2"/>
    <w:rsid w:val="006D3D50"/>
    <w:rsid w:val="006E669E"/>
    <w:rsid w:val="006E7E37"/>
    <w:rsid w:val="006F5982"/>
    <w:rsid w:val="00706C10"/>
    <w:rsid w:val="00710907"/>
    <w:rsid w:val="007146FF"/>
    <w:rsid w:val="007229DC"/>
    <w:rsid w:val="00722FD8"/>
    <w:rsid w:val="0073390E"/>
    <w:rsid w:val="0073405A"/>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5F7E"/>
    <w:rsid w:val="008C624F"/>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77DD"/>
    <w:rsid w:val="00956B5E"/>
    <w:rsid w:val="00961690"/>
    <w:rsid w:val="00964DE7"/>
    <w:rsid w:val="009714DC"/>
    <w:rsid w:val="00972121"/>
    <w:rsid w:val="00973763"/>
    <w:rsid w:val="00973EEF"/>
    <w:rsid w:val="009768BE"/>
    <w:rsid w:val="00990A8D"/>
    <w:rsid w:val="00993A2F"/>
    <w:rsid w:val="009A212B"/>
    <w:rsid w:val="009B12B4"/>
    <w:rsid w:val="009B136D"/>
    <w:rsid w:val="009B34F4"/>
    <w:rsid w:val="009B679A"/>
    <w:rsid w:val="009B67DE"/>
    <w:rsid w:val="009C0E95"/>
    <w:rsid w:val="009F4239"/>
    <w:rsid w:val="00A02F1F"/>
    <w:rsid w:val="00A03DF3"/>
    <w:rsid w:val="00A13339"/>
    <w:rsid w:val="00A32C5C"/>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59CD"/>
    <w:rsid w:val="00A970DF"/>
    <w:rsid w:val="00AB1026"/>
    <w:rsid w:val="00AB3811"/>
    <w:rsid w:val="00AB63C1"/>
    <w:rsid w:val="00AC078D"/>
    <w:rsid w:val="00AC1FC9"/>
    <w:rsid w:val="00AD402C"/>
    <w:rsid w:val="00AD5C22"/>
    <w:rsid w:val="00AD72BC"/>
    <w:rsid w:val="00AE4B6C"/>
    <w:rsid w:val="00AF1590"/>
    <w:rsid w:val="00AF49DE"/>
    <w:rsid w:val="00AF7903"/>
    <w:rsid w:val="00B00F7E"/>
    <w:rsid w:val="00B05884"/>
    <w:rsid w:val="00B17D08"/>
    <w:rsid w:val="00B17D86"/>
    <w:rsid w:val="00B24E33"/>
    <w:rsid w:val="00B250F1"/>
    <w:rsid w:val="00B26FE6"/>
    <w:rsid w:val="00B37655"/>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629F0"/>
    <w:rsid w:val="00C9597D"/>
    <w:rsid w:val="00CA0134"/>
    <w:rsid w:val="00CA1957"/>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11CD5"/>
    <w:rsid w:val="00D11FC7"/>
    <w:rsid w:val="00D13865"/>
    <w:rsid w:val="00D220EA"/>
    <w:rsid w:val="00D23892"/>
    <w:rsid w:val="00D2594D"/>
    <w:rsid w:val="00D2655C"/>
    <w:rsid w:val="00D32088"/>
    <w:rsid w:val="00D3493D"/>
    <w:rsid w:val="00D42A35"/>
    <w:rsid w:val="00D50F28"/>
    <w:rsid w:val="00D53A33"/>
    <w:rsid w:val="00D613FF"/>
    <w:rsid w:val="00D81AE8"/>
    <w:rsid w:val="00D913DA"/>
    <w:rsid w:val="00DA14A6"/>
    <w:rsid w:val="00DA67F5"/>
    <w:rsid w:val="00DA7B6D"/>
    <w:rsid w:val="00DB41E1"/>
    <w:rsid w:val="00DB432F"/>
    <w:rsid w:val="00DB6035"/>
    <w:rsid w:val="00DE5572"/>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67CE5"/>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목록 단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1D737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Reference">
    <w:name w:val="Reference"/>
    <w:basedOn w:val="Normal"/>
    <w:qFormat/>
    <w:rsid w:val="00D13865"/>
    <w:pPr>
      <w:numPr>
        <w:numId w:val="17"/>
      </w:numPr>
      <w:spacing w:after="120"/>
      <w:jc w:val="both"/>
    </w:pPr>
    <w:rPr>
      <w:rFonts w:ascii="Calibri" w:eastAsia="Times New Roman" w:hAnsi="Calibri"/>
      <w:sz w:val="24"/>
      <w:lang w:val="en-GB" w:eastAsia="zh-CN"/>
    </w:rPr>
  </w:style>
  <w:style w:type="paragraph" w:customStyle="1" w:styleId="RAN1bullet1">
    <w:name w:val="RAN1 bullet1"/>
    <w:basedOn w:val="Normal"/>
    <w:link w:val="RAN1bullet1Char"/>
    <w:qFormat/>
    <w:rsid w:val="00391871"/>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391871"/>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D902A-04D6-4253-B9B5-3FE11F49F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4460</TotalTime>
  <Pages>2</Pages>
  <Words>570</Words>
  <Characters>3254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435</cp:revision>
  <dcterms:created xsi:type="dcterms:W3CDTF">2016-08-12T11:37:00Z</dcterms:created>
  <dcterms:modified xsi:type="dcterms:W3CDTF">2017-11-18T01:20:00Z</dcterms:modified>
</cp:coreProperties>
</file>